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4AC4" w14:textId="5B2FA385" w:rsidR="008C0BA8" w:rsidRPr="001F5F13" w:rsidRDefault="008C0BA8" w:rsidP="008C0BA8">
      <w:pPr>
        <w:pStyle w:val="Tijeloteksta"/>
        <w:spacing w:before="64"/>
        <w:ind w:right="-284" w:firstLine="596"/>
        <w:jc w:val="both"/>
      </w:pPr>
      <w:proofErr w:type="spellStart"/>
      <w:r w:rsidRPr="001F5F13">
        <w:t>Temeljem</w:t>
      </w:r>
      <w:proofErr w:type="spellEnd"/>
      <w:r w:rsidRPr="001F5F13">
        <w:t xml:space="preserve"> </w:t>
      </w:r>
      <w:proofErr w:type="spellStart"/>
      <w:r w:rsidRPr="001F5F13">
        <w:t>članka</w:t>
      </w:r>
      <w:proofErr w:type="spellEnd"/>
      <w:r w:rsidRPr="001F5F13">
        <w:t xml:space="preserve"> </w:t>
      </w:r>
      <w:r w:rsidRPr="001F5F13">
        <w:rPr>
          <w:sz w:val="20"/>
        </w:rPr>
        <w:t>30</w:t>
      </w:r>
      <w:r w:rsidRPr="001F5F13">
        <w:t xml:space="preserve">. </w:t>
      </w:r>
      <w:proofErr w:type="spellStart"/>
      <w:r w:rsidRPr="001F5F13">
        <w:t>Zakona</w:t>
      </w:r>
      <w:proofErr w:type="spellEnd"/>
      <w:r w:rsidRPr="001F5F13">
        <w:t xml:space="preserve"> o </w:t>
      </w:r>
      <w:proofErr w:type="spellStart"/>
      <w:r w:rsidRPr="001F5F13">
        <w:t>komunalnom</w:t>
      </w:r>
      <w:proofErr w:type="spellEnd"/>
      <w:r w:rsidRPr="001F5F13">
        <w:t xml:space="preserve"> </w:t>
      </w:r>
      <w:proofErr w:type="spellStart"/>
      <w:r w:rsidRPr="001F5F13">
        <w:t>gospodarstvu</w:t>
      </w:r>
      <w:proofErr w:type="spellEnd"/>
      <w:r w:rsidRPr="001F5F13">
        <w:t xml:space="preserve"> </w:t>
      </w:r>
      <w:r w:rsidRPr="001F5F13">
        <w:rPr>
          <w:i/>
          <w:sz w:val="20"/>
        </w:rPr>
        <w:t>(“</w:t>
      </w:r>
      <w:proofErr w:type="spellStart"/>
      <w:r w:rsidRPr="001F5F13">
        <w:rPr>
          <w:i/>
          <w:sz w:val="20"/>
        </w:rPr>
        <w:t>Narodne</w:t>
      </w:r>
      <w:proofErr w:type="spellEnd"/>
      <w:r w:rsidRPr="001F5F13">
        <w:rPr>
          <w:i/>
          <w:sz w:val="20"/>
        </w:rPr>
        <w:t xml:space="preserve"> </w:t>
      </w:r>
      <w:proofErr w:type="spellStart"/>
      <w:r w:rsidRPr="001F5F13">
        <w:rPr>
          <w:i/>
          <w:sz w:val="20"/>
        </w:rPr>
        <w:t>novine</w:t>
      </w:r>
      <w:proofErr w:type="spellEnd"/>
      <w:r w:rsidRPr="001F5F13">
        <w:rPr>
          <w:i/>
          <w:sz w:val="20"/>
        </w:rPr>
        <w:t xml:space="preserve">”, </w:t>
      </w:r>
      <w:proofErr w:type="spellStart"/>
      <w:r w:rsidRPr="001F5F13">
        <w:rPr>
          <w:i/>
          <w:sz w:val="20"/>
        </w:rPr>
        <w:t>broj</w:t>
      </w:r>
      <w:proofErr w:type="spellEnd"/>
      <w:r w:rsidRPr="001F5F13">
        <w:rPr>
          <w:i/>
          <w:sz w:val="20"/>
        </w:rPr>
        <w:t xml:space="preserve">: 68/18, 110/18 i 32/20), </w:t>
      </w:r>
      <w:proofErr w:type="spellStart"/>
      <w:r w:rsidRPr="001F5F13">
        <w:t>uz</w:t>
      </w:r>
      <w:proofErr w:type="spellEnd"/>
      <w:r w:rsidRPr="001F5F13">
        <w:t xml:space="preserve"> </w:t>
      </w:r>
      <w:proofErr w:type="spellStart"/>
      <w:r w:rsidRPr="001F5F13">
        <w:t>prethodnu</w:t>
      </w:r>
      <w:proofErr w:type="spellEnd"/>
      <w:r w:rsidRPr="001F5F13">
        <w:rPr>
          <w:spacing w:val="-15"/>
        </w:rPr>
        <w:t xml:space="preserve"> </w:t>
      </w:r>
      <w:proofErr w:type="spellStart"/>
      <w:r w:rsidRPr="001F5F13">
        <w:t>suglasnost</w:t>
      </w:r>
      <w:proofErr w:type="spellEnd"/>
      <w:r w:rsidRPr="001F5F13">
        <w:rPr>
          <w:spacing w:val="-14"/>
        </w:rPr>
        <w:t xml:space="preserve"> </w:t>
      </w:r>
      <w:proofErr w:type="spellStart"/>
      <w:r w:rsidRPr="001F5F13">
        <w:t>Gradskog</w:t>
      </w:r>
      <w:proofErr w:type="spellEnd"/>
      <w:r w:rsidRPr="001F5F13">
        <w:rPr>
          <w:spacing w:val="-13"/>
        </w:rPr>
        <w:t xml:space="preserve"> </w:t>
      </w:r>
      <w:proofErr w:type="spellStart"/>
      <w:r w:rsidRPr="001F5F13">
        <w:t>vijeća</w:t>
      </w:r>
      <w:proofErr w:type="spellEnd"/>
      <w:r w:rsidRPr="001F5F13">
        <w:rPr>
          <w:spacing w:val="-16"/>
        </w:rPr>
        <w:t xml:space="preserve"> </w:t>
      </w:r>
      <w:proofErr w:type="spellStart"/>
      <w:r w:rsidRPr="001F5F13">
        <w:t>Grada</w:t>
      </w:r>
      <w:proofErr w:type="spellEnd"/>
      <w:r w:rsidRPr="001F5F13">
        <w:rPr>
          <w:spacing w:val="-18"/>
        </w:rPr>
        <w:t xml:space="preserve"> </w:t>
      </w:r>
      <w:proofErr w:type="spellStart"/>
      <w:r w:rsidRPr="001F5F13">
        <w:t>Zadra</w:t>
      </w:r>
      <w:proofErr w:type="spellEnd"/>
      <w:r w:rsidRPr="001F5F13">
        <w:t>,</w:t>
      </w:r>
      <w:r w:rsidRPr="001F5F13">
        <w:rPr>
          <w:spacing w:val="-14"/>
        </w:rPr>
        <w:t xml:space="preserve"> </w:t>
      </w:r>
      <w:r w:rsidRPr="001F5F13">
        <w:rPr>
          <w:sz w:val="20"/>
        </w:rPr>
        <w:t xml:space="preserve">KLASA: </w:t>
      </w:r>
      <w:r w:rsidR="00F43889">
        <w:rPr>
          <w:sz w:val="20"/>
        </w:rPr>
        <w:t>__________</w:t>
      </w:r>
      <w:r w:rsidRPr="001F5F13">
        <w:rPr>
          <w:spacing w:val="-3"/>
          <w:sz w:val="20"/>
        </w:rPr>
        <w:t>,</w:t>
      </w:r>
      <w:r w:rsidRPr="001F5F13">
        <w:rPr>
          <w:spacing w:val="-13"/>
          <w:sz w:val="20"/>
        </w:rPr>
        <w:t xml:space="preserve"> </w:t>
      </w:r>
      <w:proofErr w:type="gramStart"/>
      <w:r w:rsidRPr="001F5F13">
        <w:rPr>
          <w:sz w:val="20"/>
        </w:rPr>
        <w:t>URBROJ</w:t>
      </w:r>
      <w:r w:rsidRPr="001F5F13">
        <w:t>:</w:t>
      </w:r>
      <w:r w:rsidR="00F43889">
        <w:t>_</w:t>
      </w:r>
      <w:proofErr w:type="gramEnd"/>
      <w:r w:rsidR="00F43889">
        <w:t>_________</w:t>
      </w:r>
      <w:r w:rsidRPr="001F5F13">
        <w:t xml:space="preserve">, </w:t>
      </w:r>
      <w:proofErr w:type="spellStart"/>
      <w:r w:rsidRPr="001F5F13">
        <w:t>sa</w:t>
      </w:r>
      <w:proofErr w:type="spellEnd"/>
      <w:r w:rsidRPr="001F5F13">
        <w:t xml:space="preserve"> </w:t>
      </w:r>
      <w:proofErr w:type="spellStart"/>
      <w:r w:rsidRPr="001F5F13">
        <w:t>sjednice</w:t>
      </w:r>
      <w:proofErr w:type="spellEnd"/>
      <w:r w:rsidRPr="001F5F13">
        <w:t xml:space="preserve"> od dana </w:t>
      </w:r>
      <w:r>
        <w:t xml:space="preserve">________.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i</w:t>
      </w:r>
      <w:r w:rsidRPr="001F5F13">
        <w:t xml:space="preserve"> </w:t>
      </w:r>
      <w:proofErr w:type="spellStart"/>
      <w:r w:rsidRPr="001F5F13">
        <w:t>lučice</w:t>
      </w:r>
      <w:proofErr w:type="spellEnd"/>
      <w:r w:rsidRPr="001F5F13">
        <w:t xml:space="preserve"> d.o.o. Zadar, </w:t>
      </w:r>
      <w:proofErr w:type="spellStart"/>
      <w:r w:rsidRPr="001F5F13">
        <w:rPr>
          <w:i/>
          <w:sz w:val="20"/>
        </w:rPr>
        <w:t>Andrije</w:t>
      </w:r>
      <w:proofErr w:type="spellEnd"/>
      <w:r w:rsidRPr="001F5F13">
        <w:rPr>
          <w:i/>
          <w:sz w:val="20"/>
        </w:rPr>
        <w:t xml:space="preserve"> </w:t>
      </w:r>
      <w:proofErr w:type="spellStart"/>
      <w:r w:rsidRPr="001F5F13">
        <w:rPr>
          <w:i/>
          <w:sz w:val="20"/>
        </w:rPr>
        <w:t>Medulića</w:t>
      </w:r>
      <w:proofErr w:type="spellEnd"/>
      <w:r w:rsidRPr="001F5F13">
        <w:rPr>
          <w:i/>
          <w:sz w:val="20"/>
        </w:rPr>
        <w:t xml:space="preserve"> 2/2,</w:t>
      </w:r>
      <w:r w:rsidRPr="001F5F13">
        <w:rPr>
          <w:sz w:val="20"/>
        </w:rPr>
        <w:t xml:space="preserve"> OIB: 92410865062</w:t>
      </w:r>
      <w:r w:rsidRPr="001F5F13">
        <w:t xml:space="preserve">, </w:t>
      </w:r>
      <w:proofErr w:type="spellStart"/>
      <w:r w:rsidRPr="001F5F13">
        <w:t>kao</w:t>
      </w:r>
      <w:proofErr w:type="spellEnd"/>
      <w:r w:rsidRPr="001F5F13">
        <w:t xml:space="preserve"> </w:t>
      </w:r>
      <w:proofErr w:type="spellStart"/>
      <w:r w:rsidRPr="001F5F13">
        <w:t>Organizator</w:t>
      </w:r>
      <w:proofErr w:type="spellEnd"/>
      <w:r w:rsidRPr="001F5F13">
        <w:t xml:space="preserve"> </w:t>
      </w:r>
      <w:proofErr w:type="spellStart"/>
      <w:r w:rsidRPr="001F5F13">
        <w:t>parkiranja</w:t>
      </w:r>
      <w:proofErr w:type="spellEnd"/>
      <w:r w:rsidRPr="001F5F13">
        <w:rPr>
          <w:spacing w:val="-12"/>
        </w:rPr>
        <w:t xml:space="preserve"> </w:t>
      </w:r>
      <w:proofErr w:type="spellStart"/>
      <w:r w:rsidRPr="001F5F13">
        <w:t>donosi</w:t>
      </w:r>
      <w:proofErr w:type="spellEnd"/>
    </w:p>
    <w:p w14:paraId="5C4A3A36" w14:textId="77777777" w:rsidR="008C0BA8" w:rsidRPr="001F5F13" w:rsidRDefault="008C0BA8" w:rsidP="008C0BA8">
      <w:pPr>
        <w:pStyle w:val="Tijeloteksta"/>
        <w:ind w:left="0" w:right="-284"/>
      </w:pPr>
    </w:p>
    <w:p w14:paraId="26A810F2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189ED9E6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211A190F" w14:textId="77777777" w:rsidR="008C0BA8" w:rsidRPr="001F5F13" w:rsidRDefault="008C0BA8" w:rsidP="008C0BA8">
      <w:pPr>
        <w:spacing w:after="60" w:line="276" w:lineRule="auto"/>
        <w:ind w:right="-284"/>
        <w:jc w:val="center"/>
        <w:rPr>
          <w:rFonts w:ascii="Arial" w:hAnsi="Arial" w:cs="Arial"/>
          <w:b/>
          <w:szCs w:val="22"/>
        </w:rPr>
      </w:pPr>
      <w:r w:rsidRPr="001F5F13">
        <w:rPr>
          <w:rFonts w:ascii="Arial" w:hAnsi="Arial" w:cs="Arial"/>
          <w:b/>
          <w:szCs w:val="22"/>
        </w:rPr>
        <w:t>O D L U K U</w:t>
      </w:r>
    </w:p>
    <w:p w14:paraId="01401963" w14:textId="4D3D58BE" w:rsidR="008C0BA8" w:rsidRDefault="008C0BA8" w:rsidP="008C0BA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 izmjenama i dopunama </w:t>
      </w:r>
      <w:r>
        <w:rPr>
          <w:rFonts w:ascii="Arial" w:hAnsi="Arial" w:cs="Arial"/>
          <w:b/>
          <w:sz w:val="22"/>
          <w:szCs w:val="22"/>
        </w:rPr>
        <w:t>( II )</w:t>
      </w:r>
    </w:p>
    <w:p w14:paraId="131AA2A4" w14:textId="77777777" w:rsidR="008C0BA8" w:rsidRDefault="008C0BA8" w:rsidP="008C0BA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Općih uvjeta isporuke komunalne usluge </w:t>
      </w:r>
    </w:p>
    <w:p w14:paraId="7FDE1F7A" w14:textId="261451EA" w:rsidR="008C0BA8" w:rsidRPr="001F5F13" w:rsidRDefault="008C0BA8" w:rsidP="008C0BA8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parkiranja na uređenim javnim površinama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6A95FB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1F08636D" w14:textId="77777777" w:rsidR="008C0BA8" w:rsidRPr="001F5F13" w:rsidRDefault="008C0BA8" w:rsidP="008C0BA8">
      <w:pPr>
        <w:spacing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DB0AA4" w14:textId="77777777" w:rsidR="008C0BA8" w:rsidRPr="001F5F13" w:rsidRDefault="008C0BA8" w:rsidP="008C0BA8">
      <w:pPr>
        <w:spacing w:after="120"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Članak 1. </w:t>
      </w:r>
    </w:p>
    <w:p w14:paraId="2FE3395E" w14:textId="516BB831" w:rsidR="00A95AF4" w:rsidRDefault="008C0BA8" w:rsidP="00A95AF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U</w:t>
      </w:r>
      <w:r w:rsidR="00F067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Opći</w:t>
      </w:r>
      <w:r w:rsidR="00F067F6">
        <w:rPr>
          <w:rFonts w:ascii="Arial" w:hAnsi="Arial" w:cs="Arial"/>
          <w:b/>
          <w:color w:val="000000"/>
          <w:sz w:val="22"/>
          <w:szCs w:val="22"/>
        </w:rPr>
        <w:t>m</w:t>
      </w: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 uvjet</w:t>
      </w:r>
      <w:r w:rsidR="00F067F6">
        <w:rPr>
          <w:rFonts w:ascii="Arial" w:hAnsi="Arial" w:cs="Arial"/>
          <w:b/>
          <w:color w:val="000000"/>
          <w:sz w:val="22"/>
          <w:szCs w:val="22"/>
        </w:rPr>
        <w:t>im</w:t>
      </w:r>
      <w:r w:rsidRPr="001F5F13">
        <w:rPr>
          <w:rFonts w:ascii="Arial" w:hAnsi="Arial" w:cs="Arial"/>
          <w:b/>
          <w:color w:val="000000"/>
          <w:sz w:val="22"/>
          <w:szCs w:val="22"/>
        </w:rPr>
        <w:t>a isporuke komunalne usluge parkiranja na uređenim javnim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površinama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(„Glasnik Grada Zadra“ </w:t>
      </w:r>
      <w:proofErr w:type="spellStart"/>
      <w:r w:rsidRPr="001F5F13">
        <w:rPr>
          <w:rFonts w:ascii="Arial" w:hAnsi="Arial" w:cs="Arial"/>
          <w:i/>
          <w:color w:val="000000"/>
          <w:sz w:val="20"/>
          <w:szCs w:val="22"/>
        </w:rPr>
        <w:t>bro</w:t>
      </w:r>
      <w:proofErr w:type="spellEnd"/>
      <w:r w:rsidR="00486809">
        <w:rPr>
          <w:rFonts w:ascii="Arial" w:hAnsi="Arial" w:cs="Arial"/>
          <w:i/>
          <w:color w:val="000000"/>
          <w:sz w:val="20"/>
          <w:szCs w:val="22"/>
        </w:rPr>
        <w:t xml:space="preserve"> 9/19 </w:t>
      </w:r>
      <w:proofErr w:type="spellStart"/>
      <w:r w:rsidR="00486809">
        <w:rPr>
          <w:rFonts w:ascii="Arial" w:hAnsi="Arial" w:cs="Arial"/>
          <w:i/>
          <w:color w:val="000000"/>
          <w:sz w:val="20"/>
          <w:szCs w:val="22"/>
        </w:rPr>
        <w:t>i</w:t>
      </w:r>
      <w:r w:rsidRPr="001F5F13">
        <w:rPr>
          <w:rFonts w:ascii="Arial" w:hAnsi="Arial" w:cs="Arial"/>
          <w:i/>
          <w:color w:val="000000"/>
          <w:sz w:val="20"/>
          <w:szCs w:val="22"/>
        </w:rPr>
        <w:t>j</w:t>
      </w:r>
      <w:proofErr w:type="spellEnd"/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 </w:t>
      </w:r>
      <w:r>
        <w:rPr>
          <w:rFonts w:ascii="Arial" w:hAnsi="Arial" w:cs="Arial"/>
          <w:i/>
          <w:color w:val="000000"/>
          <w:sz w:val="20"/>
          <w:szCs w:val="22"/>
        </w:rPr>
        <w:t>1</w:t>
      </w:r>
      <w:r w:rsidRPr="001F5F13">
        <w:rPr>
          <w:rFonts w:ascii="Arial" w:hAnsi="Arial" w:cs="Arial"/>
          <w:i/>
          <w:color w:val="000000"/>
          <w:sz w:val="20"/>
          <w:szCs w:val="22"/>
        </w:rPr>
        <w:t>/</w:t>
      </w:r>
      <w:r>
        <w:rPr>
          <w:rFonts w:ascii="Arial" w:hAnsi="Arial" w:cs="Arial"/>
          <w:i/>
          <w:color w:val="000000"/>
          <w:sz w:val="20"/>
          <w:szCs w:val="22"/>
        </w:rPr>
        <w:t>21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), </w:t>
      </w:r>
      <w:r w:rsidRPr="001F5F13">
        <w:rPr>
          <w:rFonts w:ascii="Arial" w:hAnsi="Arial" w:cs="Arial"/>
          <w:i/>
          <w:color w:val="000000"/>
          <w:sz w:val="22"/>
          <w:szCs w:val="22"/>
        </w:rPr>
        <w:t>dalje – Opć</w:t>
      </w:r>
      <w:r>
        <w:rPr>
          <w:rFonts w:ascii="Arial" w:hAnsi="Arial" w:cs="Arial"/>
          <w:i/>
          <w:color w:val="000000"/>
          <w:sz w:val="22"/>
          <w:szCs w:val="22"/>
        </w:rPr>
        <w:t>i</w:t>
      </w:r>
      <w:r w:rsidRPr="001F5F13">
        <w:rPr>
          <w:rFonts w:ascii="Arial" w:hAnsi="Arial" w:cs="Arial"/>
          <w:i/>
          <w:color w:val="000000"/>
          <w:sz w:val="22"/>
          <w:szCs w:val="22"/>
        </w:rPr>
        <w:t xml:space="preserve"> uvjet</w:t>
      </w:r>
      <w:r w:rsidR="00486809">
        <w:rPr>
          <w:rFonts w:ascii="Arial" w:hAnsi="Arial" w:cs="Arial"/>
          <w:i/>
          <w:color w:val="000000"/>
          <w:sz w:val="22"/>
          <w:szCs w:val="22"/>
        </w:rPr>
        <w:t xml:space="preserve">i </w:t>
      </w:r>
      <w:r w:rsidR="00814C1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86809">
        <w:rPr>
          <w:rFonts w:ascii="Arial" w:hAnsi="Arial" w:cs="Arial"/>
          <w:b/>
          <w:bCs/>
          <w:sz w:val="22"/>
          <w:szCs w:val="22"/>
        </w:rPr>
        <w:t>u</w:t>
      </w:r>
      <w:r w:rsidR="00814C16">
        <w:rPr>
          <w:rFonts w:ascii="Arial" w:hAnsi="Arial" w:cs="Arial"/>
          <w:b/>
          <w:bCs/>
          <w:sz w:val="22"/>
          <w:szCs w:val="22"/>
        </w:rPr>
        <w:t xml:space="preserve"> članku </w:t>
      </w:r>
      <w:r w:rsidR="00A95AF4">
        <w:rPr>
          <w:rFonts w:ascii="Arial" w:hAnsi="Arial" w:cs="Arial"/>
          <w:b/>
          <w:bCs/>
          <w:sz w:val="22"/>
          <w:szCs w:val="22"/>
        </w:rPr>
        <w:t>3. stavku 1.</w:t>
      </w:r>
      <w:r w:rsidR="00A95AF4" w:rsidRPr="00A95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AF4" w:rsidRPr="00A869ED">
        <w:rPr>
          <w:rFonts w:ascii="Arial" w:hAnsi="Arial" w:cs="Arial"/>
          <w:b/>
          <w:color w:val="000000"/>
          <w:sz w:val="22"/>
          <w:szCs w:val="22"/>
        </w:rPr>
        <w:t>.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 iza riječi „Sirac“ </w:t>
      </w:r>
      <w:r w:rsidR="00A95AF4" w:rsidRPr="00A869ED">
        <w:rPr>
          <w:rFonts w:ascii="Arial" w:hAnsi="Arial" w:cs="Arial"/>
          <w:b/>
          <w:color w:val="000000"/>
          <w:sz w:val="22"/>
          <w:szCs w:val="22"/>
        </w:rPr>
        <w:t>dodaju se riječi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 „ i lijeva strana Istarske obale od Liburnske obale do ulice Ivana Brčića“.  </w:t>
      </w:r>
    </w:p>
    <w:p w14:paraId="5994E396" w14:textId="2C85FEDA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B8EBCE0" w14:textId="1DF0A263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3926E9B" w14:textId="33FD675C" w:rsidR="00A95AF4" w:rsidRDefault="00A95AF4" w:rsidP="00A95AF4">
      <w:pPr>
        <w:widowControl w:val="0"/>
        <w:tabs>
          <w:tab w:val="left" w:pos="437"/>
        </w:tabs>
        <w:autoSpaceDE w:val="0"/>
        <w:autoSpaceDN w:val="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2.</w:t>
      </w:r>
    </w:p>
    <w:p w14:paraId="03F90E7F" w14:textId="77777777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9DBF594" w14:textId="55BD2223" w:rsidR="00F45175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članku </w:t>
      </w:r>
      <w:r w:rsidR="00814C16">
        <w:rPr>
          <w:rFonts w:ascii="Arial" w:hAnsi="Arial" w:cs="Arial"/>
          <w:b/>
          <w:bCs/>
          <w:sz w:val="22"/>
          <w:szCs w:val="22"/>
        </w:rPr>
        <w:t>7.,</w:t>
      </w:r>
      <w:r w:rsidR="00F45175" w:rsidRPr="00F45175">
        <w:rPr>
          <w:rFonts w:ascii="Arial" w:hAnsi="Arial" w:cs="Arial"/>
          <w:b/>
          <w:bCs/>
          <w:sz w:val="22"/>
          <w:szCs w:val="22"/>
        </w:rPr>
        <w:t xml:space="preserve"> stavku 5, podstavak 1</w:t>
      </w:r>
      <w:r w:rsidR="00F45175">
        <w:rPr>
          <w:rFonts w:ascii="Arial" w:hAnsi="Arial" w:cs="Arial"/>
          <w:sz w:val="22"/>
          <w:szCs w:val="22"/>
        </w:rPr>
        <w:t>. riječi: „</w:t>
      </w:r>
      <w:r w:rsidR="00F45175" w:rsidRPr="00F45175">
        <w:rPr>
          <w:rFonts w:ascii="Arial" w:hAnsi="Arial" w:cs="Arial"/>
          <w:sz w:val="22"/>
          <w:szCs w:val="22"/>
        </w:rPr>
        <w:t xml:space="preserve"> </w:t>
      </w:r>
      <w:r w:rsidR="00F45175" w:rsidRPr="001F5F13">
        <w:rPr>
          <w:rFonts w:ascii="Arial" w:hAnsi="Arial" w:cs="Arial"/>
          <w:sz w:val="22"/>
          <w:szCs w:val="22"/>
        </w:rPr>
        <w:t xml:space="preserve">a iste će vrijediti u 0, I, II, III i IV parkirnoj zoni od 1. listopada do 30. travnja, a od 1. svibnja do 30. rujna u 0, II, III i IV parkirnoj zoni te u I parkirnoj zoni isključivo na bivšem autobusnom kolodvoru ( između vrata na Poljani Natka </w:t>
      </w:r>
      <w:proofErr w:type="spellStart"/>
      <w:r w:rsidR="00F45175" w:rsidRPr="001F5F13">
        <w:rPr>
          <w:rFonts w:ascii="Arial" w:hAnsi="Arial" w:cs="Arial"/>
          <w:sz w:val="22"/>
          <w:szCs w:val="22"/>
        </w:rPr>
        <w:t>Nodila</w:t>
      </w:r>
      <w:proofErr w:type="spellEnd"/>
      <w:r w:rsidR="00F45175" w:rsidRPr="001F5F13">
        <w:rPr>
          <w:rFonts w:ascii="Arial" w:hAnsi="Arial" w:cs="Arial"/>
          <w:sz w:val="22"/>
          <w:szCs w:val="22"/>
        </w:rPr>
        <w:t>, državne ceste D-407 i Lančanih vrata).“</w:t>
      </w:r>
      <w:r w:rsidR="00F45175">
        <w:rPr>
          <w:rFonts w:ascii="Arial" w:hAnsi="Arial" w:cs="Arial"/>
          <w:sz w:val="22"/>
          <w:szCs w:val="22"/>
        </w:rPr>
        <w:t xml:space="preserve"> </w:t>
      </w:r>
      <w:r w:rsidR="00F45175">
        <w:rPr>
          <w:rFonts w:ascii="Arial" w:hAnsi="Arial" w:cs="Arial"/>
          <w:b/>
          <w:bCs/>
          <w:sz w:val="22"/>
          <w:szCs w:val="22"/>
        </w:rPr>
        <w:t>z</w:t>
      </w:r>
      <w:r w:rsidR="00F45175" w:rsidRPr="00F45175">
        <w:rPr>
          <w:rFonts w:ascii="Arial" w:hAnsi="Arial" w:cs="Arial"/>
          <w:b/>
          <w:bCs/>
          <w:sz w:val="22"/>
          <w:szCs w:val="22"/>
        </w:rPr>
        <w:t>amjenjuju se</w:t>
      </w:r>
      <w:r w:rsidR="00F45175">
        <w:rPr>
          <w:rFonts w:ascii="Arial" w:hAnsi="Arial" w:cs="Arial"/>
          <w:b/>
          <w:bCs/>
          <w:sz w:val="22"/>
          <w:szCs w:val="22"/>
        </w:rPr>
        <w:t xml:space="preserve"> </w:t>
      </w:r>
      <w:r w:rsidR="00F45175" w:rsidRPr="00F45175">
        <w:rPr>
          <w:rFonts w:ascii="Arial" w:hAnsi="Arial" w:cs="Arial"/>
          <w:sz w:val="22"/>
          <w:szCs w:val="22"/>
        </w:rPr>
        <w:t>riječima</w:t>
      </w:r>
      <w:r w:rsidR="00F45175">
        <w:rPr>
          <w:rFonts w:ascii="Arial" w:hAnsi="Arial" w:cs="Arial"/>
          <w:b/>
          <w:bCs/>
          <w:sz w:val="22"/>
          <w:szCs w:val="22"/>
        </w:rPr>
        <w:t xml:space="preserve"> :“</w:t>
      </w:r>
      <w:r w:rsidR="00F45175" w:rsidRPr="00F45175">
        <w:rPr>
          <w:rFonts w:ascii="Arial" w:hAnsi="Arial" w:cs="Arial"/>
          <w:sz w:val="22"/>
          <w:szCs w:val="22"/>
        </w:rPr>
        <w:t xml:space="preserve"> a iste će vrijediti u 0, I, II, IV</w:t>
      </w:r>
      <w:r w:rsidR="00F45175">
        <w:rPr>
          <w:rFonts w:ascii="Arial" w:hAnsi="Arial" w:cs="Arial"/>
          <w:sz w:val="22"/>
          <w:szCs w:val="22"/>
        </w:rPr>
        <w:t xml:space="preserve"> parkirnoj zoni</w:t>
      </w:r>
      <w:r w:rsidR="00852662">
        <w:rPr>
          <w:rFonts w:ascii="Arial" w:hAnsi="Arial" w:cs="Arial"/>
          <w:sz w:val="22"/>
          <w:szCs w:val="22"/>
        </w:rPr>
        <w:t>.“</w:t>
      </w:r>
    </w:p>
    <w:p w14:paraId="4A333CB5" w14:textId="2AACD8B4" w:rsidR="00852662" w:rsidRDefault="00852662" w:rsidP="00F45175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3FA661FA" w14:textId="5E06B145" w:rsidR="00130FAC" w:rsidRPr="001F5F13" w:rsidRDefault="00852662" w:rsidP="008572FF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14"/>
          <w:szCs w:val="22"/>
        </w:rPr>
      </w:pPr>
      <w:r w:rsidRPr="00852662">
        <w:rPr>
          <w:rFonts w:ascii="Arial" w:hAnsi="Arial" w:cs="Arial"/>
          <w:b/>
          <w:bCs/>
          <w:sz w:val="22"/>
          <w:szCs w:val="22"/>
        </w:rPr>
        <w:t xml:space="preserve">U </w:t>
      </w:r>
      <w:r w:rsidR="00814C16">
        <w:rPr>
          <w:rFonts w:ascii="Arial" w:hAnsi="Arial" w:cs="Arial"/>
          <w:b/>
          <w:bCs/>
          <w:sz w:val="22"/>
          <w:szCs w:val="22"/>
        </w:rPr>
        <w:t xml:space="preserve">članku 7. </w:t>
      </w:r>
      <w:r w:rsidRPr="00852662">
        <w:rPr>
          <w:rFonts w:ascii="Arial" w:hAnsi="Arial" w:cs="Arial"/>
          <w:b/>
          <w:bCs/>
          <w:sz w:val="22"/>
          <w:szCs w:val="22"/>
        </w:rPr>
        <w:t>stavku 5.,</w:t>
      </w:r>
      <w:r w:rsidR="00A409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662">
        <w:rPr>
          <w:rFonts w:ascii="Arial" w:hAnsi="Arial" w:cs="Arial"/>
          <w:b/>
          <w:bCs/>
          <w:sz w:val="22"/>
          <w:szCs w:val="22"/>
        </w:rPr>
        <w:t xml:space="preserve">podstavak </w:t>
      </w:r>
      <w:r w:rsidR="00644AD0">
        <w:rPr>
          <w:rFonts w:ascii="Arial" w:hAnsi="Arial" w:cs="Arial"/>
          <w:b/>
          <w:bCs/>
          <w:sz w:val="22"/>
          <w:szCs w:val="22"/>
        </w:rPr>
        <w:t>2</w:t>
      </w:r>
      <w:r w:rsidRPr="00852662">
        <w:rPr>
          <w:rFonts w:ascii="Arial" w:hAnsi="Arial" w:cs="Arial"/>
          <w:b/>
          <w:bCs/>
          <w:sz w:val="22"/>
          <w:szCs w:val="22"/>
        </w:rPr>
        <w:t>.</w:t>
      </w:r>
      <w:r w:rsidR="00884850">
        <w:rPr>
          <w:rFonts w:ascii="Arial" w:hAnsi="Arial" w:cs="Arial"/>
          <w:b/>
          <w:bCs/>
          <w:sz w:val="22"/>
          <w:szCs w:val="22"/>
        </w:rPr>
        <w:t>,</w:t>
      </w:r>
      <w:r w:rsidR="00A4092B">
        <w:rPr>
          <w:rFonts w:ascii="Arial" w:hAnsi="Arial" w:cs="Arial"/>
          <w:b/>
          <w:bCs/>
          <w:sz w:val="22"/>
          <w:szCs w:val="22"/>
        </w:rPr>
        <w:t xml:space="preserve"> mijenja se i glasi</w:t>
      </w:r>
      <w:r w:rsidR="008572FF">
        <w:rPr>
          <w:rFonts w:ascii="Arial" w:hAnsi="Arial" w:cs="Arial"/>
          <w:b/>
          <w:bCs/>
          <w:sz w:val="22"/>
          <w:szCs w:val="22"/>
        </w:rPr>
        <w:t xml:space="preserve"> :</w:t>
      </w:r>
      <w:r w:rsidR="00A409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48F2FC" w14:textId="77777777" w:rsidR="00A4092B" w:rsidRDefault="00A4092B" w:rsidP="00A409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9EA3A3" w14:textId="081A99D2" w:rsidR="00A4092B" w:rsidRDefault="00A4092B" w:rsidP="00A4092B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>
        <w:rPr>
          <w:rFonts w:ascii="Arial" w:hAnsi="Arial" w:cs="Arial"/>
          <w:color w:val="000000"/>
          <w:sz w:val="22"/>
          <w:szCs w:val="22"/>
        </w:rPr>
        <w:t>- koji imaju prebivalište ili boravište ako traje dulje od 3 mjeseca na području MO Poluotok uključujući i stanare koji imaju registrirano vozilo na tvrtku ili leasing – povlaštene karte po cijeni od 100,00 kuna mjesečno, a iste će vrijediti u I, II, i IV.</w:t>
      </w:r>
    </w:p>
    <w:p w14:paraId="440228EA" w14:textId="4B3C8162" w:rsidR="00852662" w:rsidRDefault="00852662" w:rsidP="00F45175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371C6920" w14:textId="7CF2A0DB" w:rsidR="00EA6290" w:rsidRDefault="00582695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Iza podstavka 3., dodaje se podstavak 4. koji glasi :</w:t>
      </w:r>
    </w:p>
    <w:p w14:paraId="0311FA3B" w14:textId="77777777" w:rsidR="00582695" w:rsidRDefault="00582695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34DAF3B" w14:textId="5A2F5FD0" w:rsidR="00582695" w:rsidRDefault="00582695" w:rsidP="0058269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„Pravo na kupnju povlaštene karte iz stavka 5., podstavka 1. ovog članka ostvaruje samo jedan član kućanstva. </w:t>
      </w:r>
      <w:r w:rsidR="0074081F">
        <w:rPr>
          <w:rFonts w:ascii="Arial" w:hAnsi="Arial" w:cs="Arial"/>
          <w:sz w:val="22"/>
          <w:szCs w:val="22"/>
        </w:rPr>
        <w:t>Za drugo i svako slijedeće vozilo</w:t>
      </w:r>
      <w:r>
        <w:rPr>
          <w:rFonts w:ascii="Arial" w:hAnsi="Arial" w:cs="Arial"/>
          <w:sz w:val="22"/>
          <w:szCs w:val="22"/>
        </w:rPr>
        <w:t xml:space="preserve"> članovi kućanstva imaju pravo na kupnju povlaštene karte iz podstavka 2. ovog članka.  </w:t>
      </w:r>
    </w:p>
    <w:p w14:paraId="691E20D5" w14:textId="43DE86B6" w:rsidR="000863B6" w:rsidRDefault="000863B6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ACF773E" w14:textId="77777777" w:rsidR="0074081F" w:rsidRDefault="0074081F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AE2CD35" w14:textId="3A877CE7" w:rsidR="000863B6" w:rsidRDefault="000863B6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Članak </w:t>
      </w:r>
      <w:r w:rsidR="0074081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FCA3A0" w14:textId="77777777" w:rsidR="00EA6290" w:rsidRDefault="00EA6290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35D9BE7" w14:textId="046A3338" w:rsidR="000863B6" w:rsidRPr="00884850" w:rsidRDefault="000863B6" w:rsidP="00884850">
      <w:pPr>
        <w:tabs>
          <w:tab w:val="left" w:pos="593"/>
        </w:tabs>
        <w:spacing w:before="160"/>
        <w:ind w:right="109"/>
        <w:rPr>
          <w:rFonts w:ascii="Arial" w:eastAsia="Arial" w:hAnsi="Arial" w:cs="Arial"/>
          <w:sz w:val="22"/>
          <w:szCs w:val="22"/>
          <w:lang w:val="en-US" w:eastAsia="en-US"/>
        </w:rPr>
      </w:pPr>
      <w:r w:rsidRPr="00884850">
        <w:rPr>
          <w:rFonts w:ascii="Arial" w:hAnsi="Arial" w:cs="Arial"/>
          <w:b/>
          <w:bCs/>
          <w:sz w:val="22"/>
          <w:szCs w:val="22"/>
        </w:rPr>
        <w:t xml:space="preserve">U članku 8. riječi : „ </w:t>
      </w:r>
      <w:r w:rsidRPr="00884850">
        <w:rPr>
          <w:rFonts w:ascii="Arial" w:hAnsi="Arial" w:cs="Arial"/>
          <w:sz w:val="22"/>
          <w:szCs w:val="22"/>
        </w:rPr>
        <w:t>Pravne i fizičke osobe iz stavka 2. - 8. ovog članka dužne su za svaku kalendarsku godinu dostaviti isprave kojima dokazuju pravo na povlaštenu</w:t>
      </w:r>
      <w:r w:rsidRPr="00884850">
        <w:rPr>
          <w:rFonts w:ascii="Arial" w:hAnsi="Arial" w:cs="Arial"/>
          <w:spacing w:val="-10"/>
          <w:sz w:val="22"/>
          <w:szCs w:val="22"/>
        </w:rPr>
        <w:t xml:space="preserve"> </w:t>
      </w:r>
      <w:r w:rsidRPr="00884850">
        <w:rPr>
          <w:rFonts w:ascii="Arial" w:hAnsi="Arial" w:cs="Arial"/>
          <w:sz w:val="22"/>
          <w:szCs w:val="22"/>
        </w:rPr>
        <w:t xml:space="preserve">kartu.“ </w:t>
      </w:r>
      <w:r w:rsidRPr="00884850">
        <w:rPr>
          <w:rFonts w:ascii="Arial" w:hAnsi="Arial" w:cs="Arial"/>
          <w:b/>
          <w:bCs/>
          <w:sz w:val="22"/>
          <w:szCs w:val="22"/>
        </w:rPr>
        <w:t>zamjenjuju se</w:t>
      </w:r>
      <w:r w:rsidRPr="00884850">
        <w:rPr>
          <w:rFonts w:ascii="Arial" w:hAnsi="Arial" w:cs="Arial"/>
          <w:sz w:val="22"/>
          <w:szCs w:val="22"/>
        </w:rPr>
        <w:t xml:space="preserve"> riječima „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Pravne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fizičke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osobe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iz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stavka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2. - 7.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prethodnog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članka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dužne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su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svaku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kalendarsku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godinu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dostaviti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isprave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kojima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dokazuju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pravo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na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povlaštenu</w:t>
      </w:r>
      <w:proofErr w:type="spellEnd"/>
      <w:r w:rsidRPr="00884850">
        <w:rPr>
          <w:rFonts w:ascii="Arial" w:eastAsia="Arial" w:hAnsi="Arial" w:cs="Arial"/>
          <w:spacing w:val="-10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kartu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.” </w:t>
      </w:r>
    </w:p>
    <w:p w14:paraId="650A5E43" w14:textId="041E70C0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1ED82688" w14:textId="654AEC65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65BD95A" w14:textId="0CAE1270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D0603C5" w14:textId="3ACB4F12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4A5295A" w14:textId="77777777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F8AA59D" w14:textId="505A7CB9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Članak </w:t>
      </w:r>
      <w:r w:rsidR="0074081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1F5F13">
        <w:rPr>
          <w:rFonts w:ascii="Arial" w:hAnsi="Arial" w:cs="Arial"/>
          <w:color w:val="000000"/>
          <w:sz w:val="22"/>
          <w:szCs w:val="22"/>
        </w:rPr>
        <w:t>.</w:t>
      </w:r>
    </w:p>
    <w:p w14:paraId="75003EB1" w14:textId="3AE545C4" w:rsidR="00E74F30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Ostale odredbe Općih uvjeta ostaju nepromijenjene.</w:t>
      </w:r>
    </w:p>
    <w:p w14:paraId="08B2482C" w14:textId="77777777" w:rsidR="0074081F" w:rsidRPr="001F5F13" w:rsidRDefault="0074081F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2571F128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1F3D51E4" w14:textId="6A713BC8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Članak </w:t>
      </w:r>
      <w:r w:rsidR="0074081F">
        <w:rPr>
          <w:rFonts w:ascii="Arial" w:hAnsi="Arial" w:cs="Arial"/>
          <w:b/>
          <w:sz w:val="22"/>
          <w:szCs w:val="22"/>
        </w:rPr>
        <w:t>5</w:t>
      </w:r>
      <w:r w:rsidRPr="001F5F13">
        <w:rPr>
          <w:rFonts w:ascii="Arial" w:hAnsi="Arial" w:cs="Arial"/>
          <w:b/>
          <w:sz w:val="22"/>
          <w:szCs w:val="22"/>
        </w:rPr>
        <w:t>.</w:t>
      </w:r>
    </w:p>
    <w:p w14:paraId="0E7B60D0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Izmjene i dopune Općih uvjeta objaviti će se u Glasniku Grada Zadra, na mrežnim stranicama Grada Zadra, oglasnoj ploči Društva i na mrežnim stranicama Društva. </w:t>
      </w:r>
    </w:p>
    <w:p w14:paraId="2E3DBBE5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115DF9BD" w14:textId="0B5AF13C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74081F">
        <w:rPr>
          <w:rFonts w:ascii="Arial" w:hAnsi="Arial" w:cs="Arial"/>
          <w:b/>
          <w:bCs/>
          <w:sz w:val="22"/>
          <w:szCs w:val="22"/>
        </w:rPr>
        <w:t>6</w:t>
      </w:r>
      <w:r w:rsidRPr="001F5F13">
        <w:rPr>
          <w:rFonts w:ascii="Arial" w:hAnsi="Arial" w:cs="Arial"/>
          <w:b/>
          <w:bCs/>
          <w:sz w:val="22"/>
          <w:szCs w:val="22"/>
        </w:rPr>
        <w:t>.</w:t>
      </w:r>
    </w:p>
    <w:p w14:paraId="5D428E51" w14:textId="662D8F56" w:rsidR="00E74F30" w:rsidRPr="001F5F13" w:rsidRDefault="0074081F" w:rsidP="0074081F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74F30" w:rsidRPr="001F5F13">
        <w:rPr>
          <w:rFonts w:ascii="Arial" w:hAnsi="Arial" w:cs="Arial"/>
          <w:sz w:val="22"/>
          <w:szCs w:val="22"/>
        </w:rPr>
        <w:t xml:space="preserve">Ova Odluka o izmjenama i dopunama Općih uvjeta stupa na snagu </w:t>
      </w:r>
      <w:r w:rsidR="00E74F30">
        <w:rPr>
          <w:rFonts w:ascii="Arial" w:hAnsi="Arial" w:cs="Arial"/>
          <w:sz w:val="22"/>
          <w:szCs w:val="22"/>
        </w:rPr>
        <w:t>________</w:t>
      </w:r>
      <w:r w:rsidR="00E74F30" w:rsidRPr="001F5F13">
        <w:rPr>
          <w:rFonts w:ascii="Arial" w:hAnsi="Arial" w:cs="Arial"/>
          <w:sz w:val="22"/>
          <w:szCs w:val="22"/>
        </w:rPr>
        <w:t>.2021.g.</w:t>
      </w:r>
    </w:p>
    <w:p w14:paraId="5D5A9E47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876F65C" w14:textId="77777777" w:rsidR="00E74F30" w:rsidRPr="001F5F13" w:rsidRDefault="00E74F30" w:rsidP="00E74F30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06D62F32" w14:textId="77777777" w:rsidR="00E74F30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    Obala i lučice d.o.o.</w:t>
      </w:r>
    </w:p>
    <w:p w14:paraId="61DD49BC" w14:textId="77777777" w:rsidR="00E74F30" w:rsidRPr="001F5F13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</w:p>
    <w:p w14:paraId="01629076" w14:textId="77777777" w:rsidR="00E74F30" w:rsidRPr="001F5F13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Eduard Duka, direktor, v.r.</w:t>
      </w:r>
    </w:p>
    <w:p w14:paraId="772813FC" w14:textId="57939146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53390577" w14:textId="4D939AAB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32A1764D" w14:textId="77443C30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FC603F0" w14:textId="3A91C376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5046554" w14:textId="14B00ABB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48F8B8AF" w14:textId="08D1FCF3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AE1B4EA" w14:textId="3FE66F84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970DED6" w14:textId="6A217FAC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22BD1B6" w14:textId="0618FFFF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8219B0E" w14:textId="0C460B28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626B14E" w14:textId="456CEAE2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E7BA927" w14:textId="77777777" w:rsidR="008C0BA8" w:rsidRPr="001F5F13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1E8BE4F9" w14:textId="77777777" w:rsidR="00823F46" w:rsidRDefault="00823F46"/>
    <w:sectPr w:rsidR="0082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36B"/>
    <w:multiLevelType w:val="hybridMultilevel"/>
    <w:tmpl w:val="CD805E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B0D"/>
    <w:multiLevelType w:val="hybridMultilevel"/>
    <w:tmpl w:val="2DF8E3E2"/>
    <w:lvl w:ilvl="0" w:tplc="48566474">
      <w:start w:val="1"/>
      <w:numFmt w:val="bullet"/>
      <w:lvlText w:val="-"/>
      <w:lvlJc w:val="left"/>
      <w:pPr>
        <w:ind w:left="395" w:hanging="137"/>
      </w:pPr>
      <w:rPr>
        <w:rFonts w:ascii="Arial" w:hAnsi="Arial" w:hint="default"/>
        <w:color w:val="auto"/>
        <w:w w:val="100"/>
        <w:sz w:val="20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2" w15:restartNumberingAfterBreak="0">
    <w:nsid w:val="69FF2FC5"/>
    <w:multiLevelType w:val="hybridMultilevel"/>
    <w:tmpl w:val="D4BEF7B6"/>
    <w:lvl w:ilvl="0" w:tplc="86B2E9A4">
      <w:start w:val="1"/>
      <w:numFmt w:val="decimal"/>
      <w:lvlText w:val="%1)"/>
      <w:lvlJc w:val="left"/>
      <w:pPr>
        <w:ind w:left="2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85" w:hanging="360"/>
      </w:pPr>
    </w:lvl>
    <w:lvl w:ilvl="2" w:tplc="041A001B" w:tentative="1">
      <w:start w:val="1"/>
      <w:numFmt w:val="lowerRoman"/>
      <w:lvlText w:val="%3."/>
      <w:lvlJc w:val="right"/>
      <w:pPr>
        <w:ind w:left="3905" w:hanging="180"/>
      </w:pPr>
    </w:lvl>
    <w:lvl w:ilvl="3" w:tplc="041A000F" w:tentative="1">
      <w:start w:val="1"/>
      <w:numFmt w:val="decimal"/>
      <w:lvlText w:val="%4."/>
      <w:lvlJc w:val="left"/>
      <w:pPr>
        <w:ind w:left="4625" w:hanging="360"/>
      </w:pPr>
    </w:lvl>
    <w:lvl w:ilvl="4" w:tplc="041A0019" w:tentative="1">
      <w:start w:val="1"/>
      <w:numFmt w:val="lowerLetter"/>
      <w:lvlText w:val="%5."/>
      <w:lvlJc w:val="left"/>
      <w:pPr>
        <w:ind w:left="5345" w:hanging="360"/>
      </w:pPr>
    </w:lvl>
    <w:lvl w:ilvl="5" w:tplc="041A001B" w:tentative="1">
      <w:start w:val="1"/>
      <w:numFmt w:val="lowerRoman"/>
      <w:lvlText w:val="%6."/>
      <w:lvlJc w:val="right"/>
      <w:pPr>
        <w:ind w:left="6065" w:hanging="180"/>
      </w:pPr>
    </w:lvl>
    <w:lvl w:ilvl="6" w:tplc="041A000F" w:tentative="1">
      <w:start w:val="1"/>
      <w:numFmt w:val="decimal"/>
      <w:lvlText w:val="%7."/>
      <w:lvlJc w:val="left"/>
      <w:pPr>
        <w:ind w:left="6785" w:hanging="360"/>
      </w:pPr>
    </w:lvl>
    <w:lvl w:ilvl="7" w:tplc="041A0019" w:tentative="1">
      <w:start w:val="1"/>
      <w:numFmt w:val="lowerLetter"/>
      <w:lvlText w:val="%8."/>
      <w:lvlJc w:val="left"/>
      <w:pPr>
        <w:ind w:left="7505" w:hanging="360"/>
      </w:pPr>
    </w:lvl>
    <w:lvl w:ilvl="8" w:tplc="041A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3" w15:restartNumberingAfterBreak="0">
    <w:nsid w:val="74094595"/>
    <w:multiLevelType w:val="hybridMultilevel"/>
    <w:tmpl w:val="510831D6"/>
    <w:lvl w:ilvl="0" w:tplc="6C2C6B52">
      <w:numFmt w:val="bullet"/>
      <w:lvlText w:val="-"/>
      <w:lvlJc w:val="left"/>
      <w:pPr>
        <w:ind w:left="39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4" w15:restartNumberingAfterBreak="0">
    <w:nsid w:val="7D591786"/>
    <w:multiLevelType w:val="hybridMultilevel"/>
    <w:tmpl w:val="5CE08388"/>
    <w:lvl w:ilvl="0" w:tplc="F7AA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8"/>
    <w:rsid w:val="000863B6"/>
    <w:rsid w:val="00130FAC"/>
    <w:rsid w:val="00486809"/>
    <w:rsid w:val="00582695"/>
    <w:rsid w:val="00644AD0"/>
    <w:rsid w:val="0073099C"/>
    <w:rsid w:val="0074081F"/>
    <w:rsid w:val="00814C16"/>
    <w:rsid w:val="00823F46"/>
    <w:rsid w:val="00852662"/>
    <w:rsid w:val="008572FF"/>
    <w:rsid w:val="00884850"/>
    <w:rsid w:val="008C0BA8"/>
    <w:rsid w:val="00916BA1"/>
    <w:rsid w:val="00A4092B"/>
    <w:rsid w:val="00A95AF4"/>
    <w:rsid w:val="00D913B1"/>
    <w:rsid w:val="00E74F30"/>
    <w:rsid w:val="00EA6290"/>
    <w:rsid w:val="00EE3016"/>
    <w:rsid w:val="00F067F6"/>
    <w:rsid w:val="00F43889"/>
    <w:rsid w:val="00F45175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592"/>
  <w15:chartTrackingRefBased/>
  <w15:docId w15:val="{FF8E9CD0-8DA8-40DC-84C1-7EA4FF6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8C0BA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8C0BA8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0BA8"/>
    <w:rPr>
      <w:rFonts w:ascii="Arial" w:eastAsia="Arial" w:hAnsi="Arial" w:cs="Arial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451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517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51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51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51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Dvornik</dc:creator>
  <cp:keywords/>
  <dc:description/>
  <cp:lastModifiedBy>Marin Dvornik</cp:lastModifiedBy>
  <cp:revision>6</cp:revision>
  <cp:lastPrinted>2021-10-06T11:54:00Z</cp:lastPrinted>
  <dcterms:created xsi:type="dcterms:W3CDTF">2021-09-27T07:45:00Z</dcterms:created>
  <dcterms:modified xsi:type="dcterms:W3CDTF">2021-10-07T07:04:00Z</dcterms:modified>
</cp:coreProperties>
</file>